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ПРАВИТЕЛЬСТВО РОССИЙСКОЙ ФЕДЕРАЦИИ</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 </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ПОСТАНОВЛЕНИЕ</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от 28 декабря 2019 г. N 1928</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 </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ОБ УТВЕРЖДЕНИИ ПРАВИЛ</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ПРЕДОСТАВЛЕНИЯ ИНЫХ МЕЖБЮДЖЕТНЫХ ТРАНСФЕРТОВ</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ИЗ ФЕДЕРАЛЬНОГО БЮДЖЕТА, ИСТОЧНИКОМ ФИНАНСОВОГО ОБЕСПЕЧЕНИЯ</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КОТОРЫХ ЯВЛЯЮТСЯ БЮДЖЕТНЫЕ АССИГНОВАНИЯ РЕЗЕРВНОГО ФОНДА</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ПРАВИТЕЛЬСТВА РОССИЙСКОЙ ФЕДЕРАЦИИ, БЮДЖЕТАМ СУБЪЕКТОВ</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РОССИЙСКОЙ ФЕДЕРАЦИИ НА ФИНАНСОВОЕ ОБЕСПЕЧЕНИЕ ОТДЕЛЬНЫХ</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МЕР ПО ЛИКВИДАЦИИ ЧРЕЗВЫЧАЙНЫХ СИТУАЦИЙ ПРИРОДНОГО</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И ТЕХНОГЕННОГО ХАРАКТЕРА, ОСУЩЕСТВЛЕНИЯ КОМПЕНСАЦИОННЫХ</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ВЫПЛАТ ФИЗИЧЕСКИМ И ЮРИДИЧЕСКИМ ЛИЦАМ, КОТОРЫМ БЫЛ ПРИЧИНЕН</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УЩЕРБ В РЕЗУЛЬТАТЕ ТЕРРОРИСТИЧЕСКОГО АКТА, И ВОЗМЕЩЕНИЯ</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ВРЕДА, ПРИЧИНЕННОГО ПРИ ПРЕСЕЧЕНИИ ТЕРРОРИСТИЧЕСКОГО</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АКТА ПРАВОМЕРНЫМИ ДЕЙСТВИЯМИ</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Правительство Российской Федерации постановляет:</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1. Утвердить прилагаемые </w:t>
      </w:r>
      <w:hyperlink w:anchor="p41" w:history="1">
        <w:r w:rsidRPr="0049374A">
          <w:rPr>
            <w:rFonts w:ascii="Times New Roman" w:eastAsia="Times New Roman" w:hAnsi="Times New Roman" w:cs="Times New Roman"/>
            <w:color w:val="0000FF"/>
            <w:sz w:val="24"/>
            <w:szCs w:val="24"/>
            <w:lang w:eastAsia="ru-RU"/>
          </w:rPr>
          <w:t>Правила</w:t>
        </w:r>
      </w:hyperlink>
      <w:r w:rsidRPr="0049374A">
        <w:rPr>
          <w:rFonts w:ascii="Times New Roman" w:eastAsia="Times New Roman" w:hAnsi="Times New Roman" w:cs="Times New Roman"/>
          <w:sz w:val="24"/>
          <w:szCs w:val="24"/>
          <w:lang w:eastAsia="ru-RU"/>
        </w:rP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2. Признать утратившими силу:</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hyperlink r:id="rId4" w:history="1">
        <w:r w:rsidRPr="0049374A">
          <w:rPr>
            <w:rFonts w:ascii="Times New Roman" w:eastAsia="Times New Roman" w:hAnsi="Times New Roman" w:cs="Times New Roman"/>
            <w:color w:val="0000FF"/>
            <w:sz w:val="24"/>
            <w:szCs w:val="24"/>
            <w:lang w:eastAsia="ru-RU"/>
          </w:rPr>
          <w:t>постановление</w:t>
        </w:r>
      </w:hyperlink>
      <w:r w:rsidRPr="0049374A">
        <w:rPr>
          <w:rFonts w:ascii="Times New Roman" w:eastAsia="Times New Roman" w:hAnsi="Times New Roman" w:cs="Times New Roman"/>
          <w:sz w:val="24"/>
          <w:szCs w:val="24"/>
          <w:lang w:eastAsia="ru-RU"/>
        </w:rPr>
        <w:t xml:space="preserve"> Правительства Российской Федерации от 15 февраля 2014 г. N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2014, N 8, ст. 809);</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hyperlink r:id="rId5" w:history="1">
        <w:r w:rsidRPr="0049374A">
          <w:rPr>
            <w:rFonts w:ascii="Times New Roman" w:eastAsia="Times New Roman" w:hAnsi="Times New Roman" w:cs="Times New Roman"/>
            <w:color w:val="0000FF"/>
            <w:sz w:val="24"/>
            <w:szCs w:val="24"/>
            <w:lang w:eastAsia="ru-RU"/>
          </w:rPr>
          <w:t>пункт 3</w:t>
        </w:r>
      </w:hyperlink>
      <w:r w:rsidRPr="0049374A">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по вопросам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утвержденных постановлением Правительства Российской Федерации от 12 марта 2015 г. N 213 "О внесении изменений в некоторые акты Правительства Российской Федерации по вопросам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(Собрание законодательства Российской Федерации, 2015, N 12, ст. 1751);</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hyperlink r:id="rId6" w:history="1">
        <w:r w:rsidRPr="0049374A">
          <w:rPr>
            <w:rFonts w:ascii="Times New Roman" w:eastAsia="Times New Roman" w:hAnsi="Times New Roman" w:cs="Times New Roman"/>
            <w:color w:val="0000FF"/>
            <w:sz w:val="24"/>
            <w:szCs w:val="24"/>
            <w:lang w:eastAsia="ru-RU"/>
          </w:rPr>
          <w:t>постановление</w:t>
        </w:r>
      </w:hyperlink>
      <w:r w:rsidRPr="0049374A">
        <w:rPr>
          <w:rFonts w:ascii="Times New Roman" w:eastAsia="Times New Roman" w:hAnsi="Times New Roman" w:cs="Times New Roman"/>
          <w:sz w:val="24"/>
          <w:szCs w:val="24"/>
          <w:lang w:eastAsia="ru-RU"/>
        </w:rPr>
        <w:t xml:space="preserve"> Правительства Российской Федерации от 30 сентября 2015 г. N 1043 "О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w:t>
      </w:r>
      <w:r w:rsidRPr="0049374A">
        <w:rPr>
          <w:rFonts w:ascii="Times New Roman" w:eastAsia="Times New Roman" w:hAnsi="Times New Roman" w:cs="Times New Roman"/>
          <w:sz w:val="24"/>
          <w:szCs w:val="24"/>
          <w:lang w:eastAsia="ru-RU"/>
        </w:rPr>
        <w:lastRenderedPageBreak/>
        <w:t>чрезвычайных ситуаций и последствий стихийных бедствий" (Собрание законодательства Российской Федерации, 2015, N 40, ст. 5573);</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hyperlink r:id="rId7" w:history="1">
        <w:r w:rsidRPr="0049374A">
          <w:rPr>
            <w:rFonts w:ascii="Times New Roman" w:eastAsia="Times New Roman" w:hAnsi="Times New Roman" w:cs="Times New Roman"/>
            <w:color w:val="0000FF"/>
            <w:sz w:val="24"/>
            <w:szCs w:val="24"/>
            <w:lang w:eastAsia="ru-RU"/>
          </w:rPr>
          <w:t>постановление</w:t>
        </w:r>
      </w:hyperlink>
      <w:r w:rsidRPr="0049374A">
        <w:rPr>
          <w:rFonts w:ascii="Times New Roman" w:eastAsia="Times New Roman" w:hAnsi="Times New Roman" w:cs="Times New Roman"/>
          <w:sz w:val="24"/>
          <w:szCs w:val="24"/>
          <w:lang w:eastAsia="ru-RU"/>
        </w:rPr>
        <w:t xml:space="preserve"> Правительства Российской Федерации от 30 мая 2018 г. N 627 "О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2018, N 24, ст. 3517).</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3. Настоящее постановление вступает в силу с 1 января 2020 г.</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Председатель Правительства</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Российской Федерации</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Д.МЕДВЕДЕВ</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Утверждены</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постановлением Правительства</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Российской Федерации</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от 28 декабря 2019 г. N 1928</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bookmarkStart w:id="0" w:name="p41"/>
      <w:bookmarkEnd w:id="0"/>
      <w:r w:rsidRPr="0049374A">
        <w:rPr>
          <w:rFonts w:ascii="Arial" w:eastAsia="Times New Roman" w:hAnsi="Arial" w:cs="Arial"/>
          <w:b/>
          <w:bCs/>
          <w:sz w:val="24"/>
          <w:szCs w:val="24"/>
          <w:lang w:eastAsia="ru-RU"/>
        </w:rPr>
        <w:t>ПРАВИЛА</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ПРЕДОСТАВЛЕНИЯ ИНЫХ МЕЖБЮДЖЕТНЫХ ТРАНСФЕРТОВ</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ИЗ ФЕДЕРАЛЬНОГО БЮДЖЕТА, ИСТОЧНИКОМ ФИНАНСОВОГО ОБЕСПЕЧЕНИЯ</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КОТОРЫХ ЯВЛЯЮТСЯ БЮДЖЕТНЫЕ АССИГНОВАНИЯ РЕЗЕРВНОГО ФОНДА</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ПРАВИТЕЛЬСТВА РОССИЙСКОЙ ФЕДЕРАЦИИ, БЮДЖЕТАМ СУБЪЕКТОВ</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РОССИЙСКОЙ ФЕДЕРАЦИИ НА ФИНАНСОВОЕ ОБЕСПЕЧЕНИЕ ОТДЕЛЬНЫХ</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МЕР ПО ЛИКВИДАЦИИ ЧРЕЗВЫЧАЙНЫХ СИТУАЦИЙ ПРИРОДНОГО</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И ТЕХНОГЕННОГО ХАРАКТЕРА, ОСУЩЕСТВЛЕНИЯ КОМПЕНСАЦИОННЫХ</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ВЫПЛАТ ФИЗИЧЕСКИМ И ЮРИДИЧЕСКИМ ЛИЦАМ, КОТОРЫМ БЫЛ ПРИЧИНЕН</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УЩЕРБ В РЕЗУЛЬТАТЕ ТЕРРОРИСТИЧЕСКОГО АКТА, И ВОЗМЕЩЕНИЯ</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ВРЕДА, ПРИЧИНЕННОГО ПРИ ПРЕСЕЧЕНИИ ТЕРРОРИСТИЧЕСКОГО</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АКТА ПРАВОМЕРНЫМИ ДЕЙСТВИЯМИ</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1. Настоящие Правила устанавливают цели, условия и порядок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(далее - резервный фонд),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(далее - чрезвычайные ситуации) в части чрезвычайных ситуаций федерального, межрегионального и регионального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(далее соответственно - мероприятия, трансферты).</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2. В целях настоящих Правил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lastRenderedPageBreak/>
        <w:t>а) предметы для хранения и приготовления пищи - холодильник, газовая плита (электроплита) и шкаф для посуды;</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б) предметы мебели для приема пищи - стол и стул (табуретка);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в) предметы мебели для сна - кровать (диван);</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г) предметы средств информирования граждан - телевизор (радио);</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3. Трансферты предоставляются из резервного фонда в пределах бюджетных ассигнований, предусмотренных сводной бюджетной росписью федерального бюджета и доведенных в установленном порядке до Министерства Российской Федерации по делам гражданской обороны, чрезвычайным ситуациям и ликвидации последствий стихийных бедствий как получателя средств федерального бюджета на финансовое обеспечение реализации мероприятий.</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 w:name="p62"/>
      <w:bookmarkEnd w:id="1"/>
      <w:r w:rsidRPr="0049374A">
        <w:rPr>
          <w:rFonts w:ascii="Times New Roman" w:eastAsia="Times New Roman" w:hAnsi="Times New Roman" w:cs="Times New Roman"/>
          <w:sz w:val="24"/>
          <w:szCs w:val="24"/>
          <w:lang w:eastAsia="ru-RU"/>
        </w:rPr>
        <w:t>4. Трансферты на финансовое обеспечение мероприятий по ликвидации чрезвычайных ситуаций федерального, межрегионального и регионального характера предоставляются на следующие цели: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2" w:name="p63"/>
      <w:bookmarkEnd w:id="2"/>
      <w:r w:rsidRPr="0049374A">
        <w:rPr>
          <w:rFonts w:ascii="Times New Roman" w:eastAsia="Times New Roman" w:hAnsi="Times New Roman" w:cs="Times New Roman"/>
          <w:sz w:val="24"/>
          <w:szCs w:val="24"/>
          <w:lang w:eastAsia="ru-RU"/>
        </w:rPr>
        <w:t xml:space="preserve">а) проведение аварийно-спасательных работ по перечню согласно </w:t>
      </w:r>
      <w:hyperlink w:anchor="p158" w:history="1">
        <w:r w:rsidRPr="0049374A">
          <w:rPr>
            <w:rFonts w:ascii="Times New Roman" w:eastAsia="Times New Roman" w:hAnsi="Times New Roman" w:cs="Times New Roman"/>
            <w:color w:val="0000FF"/>
            <w:sz w:val="24"/>
            <w:szCs w:val="24"/>
            <w:lang w:eastAsia="ru-RU"/>
          </w:rPr>
          <w:t>приложению N 1</w:t>
        </w:r>
      </w:hyperlink>
      <w:r w:rsidRPr="0049374A">
        <w:rPr>
          <w:rFonts w:ascii="Times New Roman" w:eastAsia="Times New Roman" w:hAnsi="Times New Roman" w:cs="Times New Roman"/>
          <w:sz w:val="24"/>
          <w:szCs w:val="24"/>
          <w:lang w:eastAsia="ru-RU"/>
        </w:rPr>
        <w:t>;</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б)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3" w:name="p65"/>
      <w:bookmarkEnd w:id="3"/>
      <w:r w:rsidRPr="0049374A">
        <w:rPr>
          <w:rFonts w:ascii="Times New Roman" w:eastAsia="Times New Roman" w:hAnsi="Times New Roman" w:cs="Times New Roman"/>
          <w:sz w:val="24"/>
          <w:szCs w:val="24"/>
          <w:lang w:eastAsia="ru-RU"/>
        </w:rPr>
        <w:t>в) оказание гражданам единовременной материальной помощи в размере 10 тыс. рублей на человека;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4" w:name="p66"/>
      <w:bookmarkEnd w:id="4"/>
      <w:r w:rsidRPr="0049374A">
        <w:rPr>
          <w:rFonts w:ascii="Times New Roman" w:eastAsia="Times New Roman" w:hAnsi="Times New Roman" w:cs="Times New Roman"/>
          <w:sz w:val="24"/>
          <w:szCs w:val="24"/>
          <w:lang w:eastAsia="ru-RU"/>
        </w:rPr>
        <w:t>г) оказание гражданам финансовой помощи в связи с утратой ими имущества первой необходимости (из расчета за частично утраченное имущество первой необходимости - 50 тыс. рублей на человека, за полностью утраченное имущество первой необходимости 100 тыс. рублей на человека);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5" w:name="p67"/>
      <w:bookmarkEnd w:id="5"/>
      <w:r w:rsidRPr="0049374A">
        <w:rPr>
          <w:rFonts w:ascii="Times New Roman" w:eastAsia="Times New Roman" w:hAnsi="Times New Roman" w:cs="Times New Roman"/>
          <w:sz w:val="24"/>
          <w:szCs w:val="24"/>
          <w:lang w:eastAsia="ru-RU"/>
        </w:rPr>
        <w:t>д) выплата единовременного пособия:</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членам семей (супруге (супругу), детям, родителям и лицам, находившимся на иждивении) граждан, погибших (умерших) в результате чрезвычайной ситуации, в размере 1 млн. рублей на каждого погибшего (умершего) в равных долях каждому члену семьи;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семьям граждан, погибших (умерших) в результате чрезвычайной ситуации,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гражданам, получившим в результате чрезвычайной ситуации вред здоровью, с учетом степени тяжести вреда здоровью из расчета степени тяжести вреда (тяжкий вред или средней тяжести вред - в размере 400 тыс. рублей на человека, легкий вред - 200 тыс. рублей на человека);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6" w:name="p71"/>
      <w:bookmarkEnd w:id="6"/>
      <w:r w:rsidRPr="0049374A">
        <w:rPr>
          <w:rFonts w:ascii="Times New Roman" w:eastAsia="Times New Roman" w:hAnsi="Times New Roman" w:cs="Times New Roman"/>
          <w:sz w:val="24"/>
          <w:szCs w:val="24"/>
          <w:lang w:eastAsia="ru-RU"/>
        </w:rPr>
        <w:t xml:space="preserve">е) возмещение понесенных субъектами Российской Федерации расходов, связанных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случае ликвидации чрезвычайных ситуаций федерального и межрегионального характера, и соответствующих целям, предусмотренным </w:t>
      </w:r>
      <w:hyperlink w:anchor="p67" w:history="1">
        <w:r w:rsidRPr="0049374A">
          <w:rPr>
            <w:rFonts w:ascii="Times New Roman" w:eastAsia="Times New Roman" w:hAnsi="Times New Roman" w:cs="Times New Roman"/>
            <w:color w:val="0000FF"/>
            <w:sz w:val="24"/>
            <w:szCs w:val="24"/>
            <w:lang w:eastAsia="ru-RU"/>
          </w:rPr>
          <w:t>подпунктами "в"</w:t>
        </w:r>
      </w:hyperlink>
      <w:r w:rsidRPr="0049374A">
        <w:rPr>
          <w:rFonts w:ascii="Times New Roman" w:eastAsia="Times New Roman" w:hAnsi="Times New Roman" w:cs="Times New Roman"/>
          <w:sz w:val="24"/>
          <w:szCs w:val="24"/>
          <w:lang w:eastAsia="ru-RU"/>
        </w:rPr>
        <w:t xml:space="preserve"> - </w:t>
      </w:r>
      <w:hyperlink w:anchor="p67" w:history="1">
        <w:r w:rsidRPr="0049374A">
          <w:rPr>
            <w:rFonts w:ascii="Times New Roman" w:eastAsia="Times New Roman" w:hAnsi="Times New Roman" w:cs="Times New Roman"/>
            <w:color w:val="0000FF"/>
            <w:sz w:val="24"/>
            <w:szCs w:val="24"/>
            <w:lang w:eastAsia="ru-RU"/>
          </w:rPr>
          <w:t>"д"</w:t>
        </w:r>
      </w:hyperlink>
      <w:r w:rsidRPr="0049374A">
        <w:rPr>
          <w:rFonts w:ascii="Times New Roman" w:eastAsia="Times New Roman" w:hAnsi="Times New Roman" w:cs="Times New Roman"/>
          <w:sz w:val="24"/>
          <w:szCs w:val="24"/>
          <w:lang w:eastAsia="ru-RU"/>
        </w:rPr>
        <w:t xml:space="preserve"> настоящего пункта.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7" w:name="p72"/>
      <w:bookmarkEnd w:id="7"/>
      <w:r w:rsidRPr="0049374A">
        <w:rPr>
          <w:rFonts w:ascii="Times New Roman" w:eastAsia="Times New Roman" w:hAnsi="Times New Roman" w:cs="Times New Roman"/>
          <w:sz w:val="24"/>
          <w:szCs w:val="24"/>
          <w:lang w:eastAsia="ru-RU"/>
        </w:rPr>
        <w:t>5. Трансферты на финансовое обеспечение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предоставляются на следующие цели: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а) проведение аварийно-спасательных работ по перечню согласно </w:t>
      </w:r>
      <w:hyperlink w:anchor="p193" w:history="1">
        <w:r w:rsidRPr="0049374A">
          <w:rPr>
            <w:rFonts w:ascii="Times New Roman" w:eastAsia="Times New Roman" w:hAnsi="Times New Roman" w:cs="Times New Roman"/>
            <w:color w:val="0000FF"/>
            <w:sz w:val="24"/>
            <w:szCs w:val="24"/>
            <w:lang w:eastAsia="ru-RU"/>
          </w:rPr>
          <w:t>приложению N 2</w:t>
        </w:r>
      </w:hyperlink>
      <w:r w:rsidRPr="0049374A">
        <w:rPr>
          <w:rFonts w:ascii="Times New Roman" w:eastAsia="Times New Roman" w:hAnsi="Times New Roman" w:cs="Times New Roman"/>
          <w:sz w:val="24"/>
          <w:szCs w:val="24"/>
          <w:lang w:eastAsia="ru-RU"/>
        </w:rPr>
        <w:t>;</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б) выплата единовременного пособия:</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lastRenderedPageBreak/>
        <w:t>членам семей (супруге (супругу), детям, родителям и лицам, находившимся на иждивении) граждан, погибших (умерших) в результате террористического акта и (или) при пресечении террористического акта правомерными действиями, в размере 1 млн. рублей на каждого погибшего (умершего) в равных долях каждому члену семьи;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семьям граждан, погибших (умерших) в результате террористического акта и (или) при пресечении террористического акта правомерными действиями,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гражданам, получившим в результате террористического акта и (или) при пресечении террористического акта правомерными действиями вред здоровью, с учетом степени тяжести вреда здоровью из расчета степени тяжести вреда (тяжкий вред или средней тяжести вред - в размере 400 тыс. рублей на человека, легкий вред - 200 тыс. рублей на человека);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гражданам из числа заложников, не получившим в результате террористического акта и (или) при пресечении террористического акта правомерными действиями вреда здоровью, - в размере 100 тыс. рублей на человека;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г) оказание финансовой помощи в связи с утратой имущества: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гражданам (из расчета за частично утраченное имущество - 50 тыс. рублей на человека, за полностью утраченное имущество - 100 тыс. рублей на человека);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юридическим лицам (из расчета за частично утраченное имущество - до 200 тыс. рублей на одно юридическое лицо, за полностью утраченное имущество - до 400 тыс. рублей на одно юридическое лицо).</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8" w:name="p83"/>
      <w:bookmarkEnd w:id="8"/>
      <w:r w:rsidRPr="0049374A">
        <w:rPr>
          <w:rFonts w:ascii="Times New Roman" w:eastAsia="Times New Roman" w:hAnsi="Times New Roman" w:cs="Times New Roman"/>
          <w:sz w:val="24"/>
          <w:szCs w:val="24"/>
          <w:lang w:eastAsia="ru-RU"/>
        </w:rPr>
        <w:t>6. Для определения предельного объема бюджетных ассигнований, выделяемых Министерству Российской Федерации по делам гражданской обороны, чрезвычайным ситуациям и ликвидации последствий стихийных бедствий на финансовое обеспечение мероприятий по ликвидации чрезвычайных ситуаций федерального, межрегионального и регионального характера, высшие исполнительные органы государственной власти субъектов Российской Федерации представляют в Министерство Российской Федерации по делам гражданской обороны, чрезвычайным ситуациям и ликвидации последствий стихийных бедствий следующие документы:</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а) </w:t>
      </w:r>
      <w:hyperlink r:id="rId8" w:history="1">
        <w:r w:rsidRPr="0049374A">
          <w:rPr>
            <w:rFonts w:ascii="Times New Roman" w:eastAsia="Times New Roman" w:hAnsi="Times New Roman" w:cs="Times New Roman"/>
            <w:color w:val="0000FF"/>
            <w:sz w:val="24"/>
            <w:szCs w:val="24"/>
            <w:lang w:eastAsia="ru-RU"/>
          </w:rPr>
          <w:t>заявка</w:t>
        </w:r>
      </w:hyperlink>
      <w:r w:rsidRPr="0049374A">
        <w:rPr>
          <w:rFonts w:ascii="Times New Roman" w:eastAsia="Times New Roman" w:hAnsi="Times New Roman" w:cs="Times New Roman"/>
          <w:sz w:val="24"/>
          <w:szCs w:val="24"/>
          <w:lang w:eastAsia="ru-RU"/>
        </w:rPr>
        <w:t xml:space="preserve"> о потребности в бюджетных ассигнованиях на финансовое обеспечение проведения аварийно-спасательных работ с приложением государственных (муниципальных) контрактов (договоров) между органами исполнительной власти субъектов Российской Федерации (органами местного самоуправления) и организациями о выполнении аварийно-спасательных работ, актов о выполнении аварийно-спасательных работ по этим контрактам (договорам) и первичных бухгалтерских документов, подтверждающих фактические произведенные расходы на проведение аварийно-спасательных работ;</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9" w:name="p85"/>
      <w:bookmarkEnd w:id="9"/>
      <w:r w:rsidRPr="0049374A">
        <w:rPr>
          <w:rFonts w:ascii="Times New Roman" w:eastAsia="Times New Roman" w:hAnsi="Times New Roman" w:cs="Times New Roman"/>
          <w:sz w:val="24"/>
          <w:szCs w:val="24"/>
          <w:lang w:eastAsia="ru-RU"/>
        </w:rPr>
        <w:t>б) список граждан, нуждающихся в получении единовременной материальной помощи, и (или) граждан, которым такая помощь была оказана за счет средств бюджета субъекта Российской Федерации в случае ликвидации чрезвычайной ситуации федерального или межрегионального характера;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в) список граждан, нуждающихся в получении финансовой помощи в связи с полной или частичной утратой ими имущества первой необходимости, и (или) граждан, которым такая помощь была оказана за счет средств бюджета субъекта Российской Федерации в случае ликвидации чрезвычайной ситуации федерального или межрегионального характера;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lastRenderedPageBreak/>
        <w:t>г) список граждан, нуждающихся в получении единовременного пособия в связи с гибелью (смертью) члена семьи (включая пособие на погребение погибшего (умершего) члена семьи), и (или) граждан, которым такое пособие было выплачено за счет средств бюджета субъекта Российской Федерации в случае ликвидации чрезвычайной ситуации федерального или межрегионального характера;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0" w:name="p88"/>
      <w:bookmarkEnd w:id="10"/>
      <w:r w:rsidRPr="0049374A">
        <w:rPr>
          <w:rFonts w:ascii="Times New Roman" w:eastAsia="Times New Roman" w:hAnsi="Times New Roman" w:cs="Times New Roman"/>
          <w:sz w:val="24"/>
          <w:szCs w:val="24"/>
          <w:lang w:eastAsia="ru-RU"/>
        </w:rPr>
        <w:t>д) список граждан, нуждающихся в получении единовременного пособия в связи с получением вреда здоровью, и (или) граждан, которым такое пособие было выплачено за счет средств бюджета субъекта Российской Федерации в случае ликвидации чрезвычайной ситуации федерального или межрегионального характера;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1" w:name="p89"/>
      <w:bookmarkEnd w:id="11"/>
      <w:r w:rsidRPr="0049374A">
        <w:rPr>
          <w:rFonts w:ascii="Times New Roman" w:eastAsia="Times New Roman" w:hAnsi="Times New Roman" w:cs="Times New Roman"/>
          <w:sz w:val="24"/>
          <w:szCs w:val="24"/>
          <w:lang w:eastAsia="ru-RU"/>
        </w:rPr>
        <w:t xml:space="preserve">е) </w:t>
      </w:r>
      <w:hyperlink r:id="rId9" w:history="1">
        <w:r w:rsidRPr="0049374A">
          <w:rPr>
            <w:rFonts w:ascii="Times New Roman" w:eastAsia="Times New Roman" w:hAnsi="Times New Roman" w:cs="Times New Roman"/>
            <w:color w:val="0000FF"/>
            <w:sz w:val="24"/>
            <w:szCs w:val="24"/>
            <w:lang w:eastAsia="ru-RU"/>
          </w:rPr>
          <w:t>список</w:t>
        </w:r>
      </w:hyperlink>
      <w:r w:rsidRPr="0049374A">
        <w:rPr>
          <w:rFonts w:ascii="Times New Roman" w:eastAsia="Times New Roman" w:hAnsi="Times New Roman" w:cs="Times New Roman"/>
          <w:sz w:val="24"/>
          <w:szCs w:val="24"/>
          <w:lang w:eastAsia="ru-RU"/>
        </w:rPr>
        <w:t xml:space="preserve"> граждан, находившихся в пункте временного размещения и питания для эвакуируемых граждан.</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2" w:name="p90"/>
      <w:bookmarkEnd w:id="12"/>
      <w:r w:rsidRPr="0049374A">
        <w:rPr>
          <w:rFonts w:ascii="Times New Roman" w:eastAsia="Times New Roman" w:hAnsi="Times New Roman" w:cs="Times New Roman"/>
          <w:sz w:val="24"/>
          <w:szCs w:val="24"/>
          <w:lang w:eastAsia="ru-RU"/>
        </w:rPr>
        <w:t>7. Для определения предельного объема бюджетных ассигнований, выделяемых Министерству Российской Федерации по делам гражданской обороны, чрезвычайным ситуациям и ликвидации последствий стихийных бедствий на финансовое обеспечение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высшие исполнительные органы государственной власти субъектов Российской Федерации представляют в Министерство Российской Федерации по делам гражданской обороны, чрезвычайным ситуациям и ликвидации последствий стихийных бедствий следующие документы:</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а) </w:t>
      </w:r>
      <w:hyperlink r:id="rId10" w:history="1">
        <w:r w:rsidRPr="0049374A">
          <w:rPr>
            <w:rFonts w:ascii="Times New Roman" w:eastAsia="Times New Roman" w:hAnsi="Times New Roman" w:cs="Times New Roman"/>
            <w:color w:val="0000FF"/>
            <w:sz w:val="24"/>
            <w:szCs w:val="24"/>
            <w:lang w:eastAsia="ru-RU"/>
          </w:rPr>
          <w:t>заявка</w:t>
        </w:r>
      </w:hyperlink>
      <w:r w:rsidRPr="0049374A">
        <w:rPr>
          <w:rFonts w:ascii="Times New Roman" w:eastAsia="Times New Roman" w:hAnsi="Times New Roman" w:cs="Times New Roman"/>
          <w:sz w:val="24"/>
          <w:szCs w:val="24"/>
          <w:lang w:eastAsia="ru-RU"/>
        </w:rPr>
        <w:t xml:space="preserve"> о потребности в бюджетных ассигнованиях на финансовое обеспечение проведения аварийно-спасательных работ с приложением государственных (муниципальных) контрактов (договоров) между органами исполнительной власти субъектов Российской Федерации (органами местного самоуправления) и организациями о выполнении аварийно-спасательных работ, актов о выполнении аварийно-спасательных работ по этим контрактам (договорам) и первичных бухгалтерских документов, подтверждающих фактические произведенные расходы на проведение аварийно-спасательных работ;</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3" w:name="p92"/>
      <w:bookmarkEnd w:id="13"/>
      <w:r w:rsidRPr="0049374A">
        <w:rPr>
          <w:rFonts w:ascii="Times New Roman" w:eastAsia="Times New Roman" w:hAnsi="Times New Roman" w:cs="Times New Roman"/>
          <w:sz w:val="24"/>
          <w:szCs w:val="24"/>
          <w:lang w:eastAsia="ru-RU"/>
        </w:rPr>
        <w:t xml:space="preserve">б) </w:t>
      </w:r>
      <w:hyperlink r:id="rId11" w:history="1">
        <w:r w:rsidRPr="0049374A">
          <w:rPr>
            <w:rFonts w:ascii="Times New Roman" w:eastAsia="Times New Roman" w:hAnsi="Times New Roman" w:cs="Times New Roman"/>
            <w:color w:val="0000FF"/>
            <w:sz w:val="24"/>
            <w:szCs w:val="24"/>
            <w:lang w:eastAsia="ru-RU"/>
          </w:rPr>
          <w:t>список</w:t>
        </w:r>
      </w:hyperlink>
      <w:r w:rsidRPr="0049374A">
        <w:rPr>
          <w:rFonts w:ascii="Times New Roman" w:eastAsia="Times New Roman" w:hAnsi="Times New Roman" w:cs="Times New Roman"/>
          <w:sz w:val="24"/>
          <w:szCs w:val="24"/>
          <w:lang w:eastAsia="ru-RU"/>
        </w:rPr>
        <w:t xml:space="preserve"> граждан, нуждающихся в получении единовременного пособия в связи с гибелью (смертью) члена семьи (включая пособие на погребение погибшего (умершего) члена семьи);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в) </w:t>
      </w:r>
      <w:hyperlink r:id="rId12" w:history="1">
        <w:r w:rsidRPr="0049374A">
          <w:rPr>
            <w:rFonts w:ascii="Times New Roman" w:eastAsia="Times New Roman" w:hAnsi="Times New Roman" w:cs="Times New Roman"/>
            <w:color w:val="0000FF"/>
            <w:sz w:val="24"/>
            <w:szCs w:val="24"/>
            <w:lang w:eastAsia="ru-RU"/>
          </w:rPr>
          <w:t>список</w:t>
        </w:r>
      </w:hyperlink>
      <w:r w:rsidRPr="0049374A">
        <w:rPr>
          <w:rFonts w:ascii="Times New Roman" w:eastAsia="Times New Roman" w:hAnsi="Times New Roman" w:cs="Times New Roman"/>
          <w:sz w:val="24"/>
          <w:szCs w:val="24"/>
          <w:lang w:eastAsia="ru-RU"/>
        </w:rPr>
        <w:t xml:space="preserve"> граждан, нуждающихся в получении единовременного пособия в связи с получением вреда здоровью;</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4" w:name="p94"/>
      <w:bookmarkEnd w:id="14"/>
      <w:r w:rsidRPr="0049374A">
        <w:rPr>
          <w:rFonts w:ascii="Times New Roman" w:eastAsia="Times New Roman" w:hAnsi="Times New Roman" w:cs="Times New Roman"/>
          <w:sz w:val="24"/>
          <w:szCs w:val="24"/>
          <w:lang w:eastAsia="ru-RU"/>
        </w:rPr>
        <w:t xml:space="preserve">г) </w:t>
      </w:r>
      <w:hyperlink r:id="rId13" w:history="1">
        <w:r w:rsidRPr="0049374A">
          <w:rPr>
            <w:rFonts w:ascii="Times New Roman" w:eastAsia="Times New Roman" w:hAnsi="Times New Roman" w:cs="Times New Roman"/>
            <w:color w:val="0000FF"/>
            <w:sz w:val="24"/>
            <w:szCs w:val="24"/>
            <w:lang w:eastAsia="ru-RU"/>
          </w:rPr>
          <w:t>список</w:t>
        </w:r>
      </w:hyperlink>
      <w:r w:rsidRPr="0049374A">
        <w:rPr>
          <w:rFonts w:ascii="Times New Roman" w:eastAsia="Times New Roman" w:hAnsi="Times New Roman" w:cs="Times New Roman"/>
          <w:sz w:val="24"/>
          <w:szCs w:val="24"/>
          <w:lang w:eastAsia="ru-RU"/>
        </w:rPr>
        <w:t xml:space="preserve"> граждан из числа заложников, не получивших в результате террористического акта и (или) при пресечении террористического акта правомерными действиями вреда здоровью, нуждающихся в получении единовременного пособия гражданам из числа заложников;</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5" w:name="p95"/>
      <w:bookmarkEnd w:id="15"/>
      <w:r w:rsidRPr="0049374A">
        <w:rPr>
          <w:rFonts w:ascii="Times New Roman" w:eastAsia="Times New Roman" w:hAnsi="Times New Roman" w:cs="Times New Roman"/>
          <w:sz w:val="24"/>
          <w:szCs w:val="24"/>
          <w:lang w:eastAsia="ru-RU"/>
        </w:rPr>
        <w:t xml:space="preserve">д) </w:t>
      </w:r>
      <w:hyperlink r:id="rId14" w:history="1">
        <w:r w:rsidRPr="0049374A">
          <w:rPr>
            <w:rFonts w:ascii="Times New Roman" w:eastAsia="Times New Roman" w:hAnsi="Times New Roman" w:cs="Times New Roman"/>
            <w:color w:val="0000FF"/>
            <w:sz w:val="24"/>
            <w:szCs w:val="24"/>
            <w:lang w:eastAsia="ru-RU"/>
          </w:rPr>
          <w:t>список</w:t>
        </w:r>
      </w:hyperlink>
      <w:r w:rsidRPr="0049374A">
        <w:rPr>
          <w:rFonts w:ascii="Times New Roman" w:eastAsia="Times New Roman" w:hAnsi="Times New Roman" w:cs="Times New Roman"/>
          <w:sz w:val="24"/>
          <w:szCs w:val="24"/>
          <w:lang w:eastAsia="ru-RU"/>
        </w:rPr>
        <w:t xml:space="preserve"> граждан, находившихся в пунктах временного размещения и питания для эвакуируемых граждан;</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6" w:name="p96"/>
      <w:bookmarkEnd w:id="16"/>
      <w:r w:rsidRPr="0049374A">
        <w:rPr>
          <w:rFonts w:ascii="Times New Roman" w:eastAsia="Times New Roman" w:hAnsi="Times New Roman" w:cs="Times New Roman"/>
          <w:sz w:val="24"/>
          <w:szCs w:val="24"/>
          <w:lang w:eastAsia="ru-RU"/>
        </w:rPr>
        <w:t xml:space="preserve">е) </w:t>
      </w:r>
      <w:hyperlink r:id="rId15" w:history="1">
        <w:r w:rsidRPr="0049374A">
          <w:rPr>
            <w:rFonts w:ascii="Times New Roman" w:eastAsia="Times New Roman" w:hAnsi="Times New Roman" w:cs="Times New Roman"/>
            <w:color w:val="0000FF"/>
            <w:sz w:val="24"/>
            <w:szCs w:val="24"/>
            <w:lang w:eastAsia="ru-RU"/>
          </w:rPr>
          <w:t>список</w:t>
        </w:r>
      </w:hyperlink>
      <w:r w:rsidRPr="0049374A">
        <w:rPr>
          <w:rFonts w:ascii="Times New Roman" w:eastAsia="Times New Roman" w:hAnsi="Times New Roman" w:cs="Times New Roman"/>
          <w:sz w:val="24"/>
          <w:szCs w:val="24"/>
          <w:lang w:eastAsia="ru-RU"/>
        </w:rPr>
        <w:t xml:space="preserve"> граждан, нуждающихся в получении финансовой помощи в связи с полной или частичной утратой ими имущества;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ж) </w:t>
      </w:r>
      <w:hyperlink r:id="rId16" w:history="1">
        <w:r w:rsidRPr="0049374A">
          <w:rPr>
            <w:rFonts w:ascii="Times New Roman" w:eastAsia="Times New Roman" w:hAnsi="Times New Roman" w:cs="Times New Roman"/>
            <w:color w:val="0000FF"/>
            <w:sz w:val="24"/>
            <w:szCs w:val="24"/>
            <w:lang w:eastAsia="ru-RU"/>
          </w:rPr>
          <w:t>список</w:t>
        </w:r>
      </w:hyperlink>
      <w:r w:rsidRPr="0049374A">
        <w:rPr>
          <w:rFonts w:ascii="Times New Roman" w:eastAsia="Times New Roman" w:hAnsi="Times New Roman" w:cs="Times New Roman"/>
          <w:sz w:val="24"/>
          <w:szCs w:val="24"/>
          <w:lang w:eastAsia="ru-RU"/>
        </w:rPr>
        <w:t xml:space="preserve"> граждан, осуществляющих предпринимательскую деятельность без образования юридического лица и зарегистрированных в установленном порядке, нуждающихся в получении финансовой помощи в связи с полной или частичной утратой имущества;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7" w:name="p98"/>
      <w:bookmarkEnd w:id="17"/>
      <w:r w:rsidRPr="0049374A">
        <w:rPr>
          <w:rFonts w:ascii="Times New Roman" w:eastAsia="Times New Roman" w:hAnsi="Times New Roman" w:cs="Times New Roman"/>
          <w:sz w:val="24"/>
          <w:szCs w:val="24"/>
          <w:lang w:eastAsia="ru-RU"/>
        </w:rPr>
        <w:t xml:space="preserve">з) </w:t>
      </w:r>
      <w:hyperlink r:id="rId17" w:history="1">
        <w:r w:rsidRPr="0049374A">
          <w:rPr>
            <w:rFonts w:ascii="Times New Roman" w:eastAsia="Times New Roman" w:hAnsi="Times New Roman" w:cs="Times New Roman"/>
            <w:color w:val="0000FF"/>
            <w:sz w:val="24"/>
            <w:szCs w:val="24"/>
            <w:lang w:eastAsia="ru-RU"/>
          </w:rPr>
          <w:t>список</w:t>
        </w:r>
      </w:hyperlink>
      <w:r w:rsidRPr="0049374A">
        <w:rPr>
          <w:rFonts w:ascii="Times New Roman" w:eastAsia="Times New Roman" w:hAnsi="Times New Roman" w:cs="Times New Roman"/>
          <w:sz w:val="24"/>
          <w:szCs w:val="24"/>
          <w:lang w:eastAsia="ru-RU"/>
        </w:rPr>
        <w:t xml:space="preserve"> юридических лиц, нуждающихся в получении финансовой помощи в связи с полной или частичной утратой имущества.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8" w:name="p99"/>
      <w:bookmarkEnd w:id="18"/>
      <w:r w:rsidRPr="0049374A">
        <w:rPr>
          <w:rFonts w:ascii="Times New Roman" w:eastAsia="Times New Roman" w:hAnsi="Times New Roman" w:cs="Times New Roman"/>
          <w:sz w:val="24"/>
          <w:szCs w:val="24"/>
          <w:lang w:eastAsia="ru-RU"/>
        </w:rPr>
        <w:t xml:space="preserve">8. Формы документов, указанных в </w:t>
      </w:r>
      <w:hyperlink w:anchor="p83" w:history="1">
        <w:r w:rsidRPr="0049374A">
          <w:rPr>
            <w:rFonts w:ascii="Times New Roman" w:eastAsia="Times New Roman" w:hAnsi="Times New Roman" w:cs="Times New Roman"/>
            <w:color w:val="0000FF"/>
            <w:sz w:val="24"/>
            <w:szCs w:val="24"/>
            <w:lang w:eastAsia="ru-RU"/>
          </w:rPr>
          <w:t>пунктах 6</w:t>
        </w:r>
      </w:hyperlink>
      <w:r w:rsidRPr="0049374A">
        <w:rPr>
          <w:rFonts w:ascii="Times New Roman" w:eastAsia="Times New Roman" w:hAnsi="Times New Roman" w:cs="Times New Roman"/>
          <w:sz w:val="24"/>
          <w:szCs w:val="24"/>
          <w:lang w:eastAsia="ru-RU"/>
        </w:rPr>
        <w:t xml:space="preserve"> и </w:t>
      </w:r>
      <w:hyperlink w:anchor="p90" w:history="1">
        <w:r w:rsidRPr="0049374A">
          <w:rPr>
            <w:rFonts w:ascii="Times New Roman" w:eastAsia="Times New Roman" w:hAnsi="Times New Roman" w:cs="Times New Roman"/>
            <w:color w:val="0000FF"/>
            <w:sz w:val="24"/>
            <w:szCs w:val="24"/>
            <w:lang w:eastAsia="ru-RU"/>
          </w:rPr>
          <w:t>7</w:t>
        </w:r>
      </w:hyperlink>
      <w:r w:rsidRPr="0049374A">
        <w:rPr>
          <w:rFonts w:ascii="Times New Roman" w:eastAsia="Times New Roman" w:hAnsi="Times New Roman" w:cs="Times New Roman"/>
          <w:sz w:val="24"/>
          <w:szCs w:val="24"/>
          <w:lang w:eastAsia="ru-RU"/>
        </w:rPr>
        <w:t xml:space="preserve"> настоящих Правил, </w:t>
      </w:r>
      <w:hyperlink r:id="rId18" w:history="1">
        <w:r w:rsidRPr="0049374A">
          <w:rPr>
            <w:rFonts w:ascii="Times New Roman" w:eastAsia="Times New Roman" w:hAnsi="Times New Roman" w:cs="Times New Roman"/>
            <w:color w:val="0000FF"/>
            <w:sz w:val="24"/>
            <w:szCs w:val="24"/>
            <w:lang w:eastAsia="ru-RU"/>
          </w:rPr>
          <w:t>порядок</w:t>
        </w:r>
      </w:hyperlink>
      <w:r w:rsidRPr="0049374A">
        <w:rPr>
          <w:rFonts w:ascii="Times New Roman" w:eastAsia="Times New Roman" w:hAnsi="Times New Roman" w:cs="Times New Roman"/>
          <w:sz w:val="24"/>
          <w:szCs w:val="24"/>
          <w:lang w:eastAsia="ru-RU"/>
        </w:rPr>
        <w:t xml:space="preserve"> их подготовки и представления утверждаются Министерством Российской Федерации по делам гражданской обороны, чрезвычайным ситуациям и ликвидации последствий </w:t>
      </w:r>
      <w:r w:rsidRPr="0049374A">
        <w:rPr>
          <w:rFonts w:ascii="Times New Roman" w:eastAsia="Times New Roman" w:hAnsi="Times New Roman" w:cs="Times New Roman"/>
          <w:sz w:val="24"/>
          <w:szCs w:val="24"/>
          <w:lang w:eastAsia="ru-RU"/>
        </w:rPr>
        <w:lastRenderedPageBreak/>
        <w:t>стихийных бедствий по согласованию с Министерством финансов Российской Федерации и другими заинтересованными федеральными органами исполнительной власти.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9. Предельный объем бюджетных ассигнований, выделяемых Министерству Российской Федерации по делам гражданской обороны, чрезвычайным ситуациям и ликвидации последствий стихийных бедствий на финансовое обеспечение мероприятий, определяется с учетом целей, предусмотренных </w:t>
      </w:r>
      <w:hyperlink w:anchor="p62" w:history="1">
        <w:r w:rsidRPr="0049374A">
          <w:rPr>
            <w:rFonts w:ascii="Times New Roman" w:eastAsia="Times New Roman" w:hAnsi="Times New Roman" w:cs="Times New Roman"/>
            <w:color w:val="0000FF"/>
            <w:sz w:val="24"/>
            <w:szCs w:val="24"/>
            <w:lang w:eastAsia="ru-RU"/>
          </w:rPr>
          <w:t>пунктами 4</w:t>
        </w:r>
      </w:hyperlink>
      <w:r w:rsidRPr="0049374A">
        <w:rPr>
          <w:rFonts w:ascii="Times New Roman" w:eastAsia="Times New Roman" w:hAnsi="Times New Roman" w:cs="Times New Roman"/>
          <w:sz w:val="24"/>
          <w:szCs w:val="24"/>
          <w:lang w:eastAsia="ru-RU"/>
        </w:rPr>
        <w:t xml:space="preserve"> и </w:t>
      </w:r>
      <w:hyperlink w:anchor="p72" w:history="1">
        <w:r w:rsidRPr="0049374A">
          <w:rPr>
            <w:rFonts w:ascii="Times New Roman" w:eastAsia="Times New Roman" w:hAnsi="Times New Roman" w:cs="Times New Roman"/>
            <w:color w:val="0000FF"/>
            <w:sz w:val="24"/>
            <w:szCs w:val="24"/>
            <w:lang w:eastAsia="ru-RU"/>
          </w:rPr>
          <w:t>5</w:t>
        </w:r>
      </w:hyperlink>
      <w:r w:rsidRPr="0049374A">
        <w:rPr>
          <w:rFonts w:ascii="Times New Roman" w:eastAsia="Times New Roman" w:hAnsi="Times New Roman" w:cs="Times New Roman"/>
          <w:sz w:val="24"/>
          <w:szCs w:val="24"/>
          <w:lang w:eastAsia="ru-RU"/>
        </w:rPr>
        <w:t xml:space="preserve"> настоящих Правил, и исходя из общего количества граждан и юридических лиц, нуждающихся в получении соответствующего вида помощи и (или) соответствующего пособия, общего объема запрашиваемых высшими исполнительными органами государственной власти субъектов Российской Федерации бюджетных ассигнований на проведение аварийно-спасательных работ, а также на развертывание и содержание в течение необходимого срока (но не более 6 месяцев) пунктов временного размещения и питания для эвакуируемых граждан.</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10. Предоставление трансфертов из резервного фонда на финансовое обеспечение мероприятий, проводимых в целях, предусмотренных </w:t>
      </w:r>
      <w:hyperlink w:anchor="p65" w:history="1">
        <w:r w:rsidRPr="0049374A">
          <w:rPr>
            <w:rFonts w:ascii="Times New Roman" w:eastAsia="Times New Roman" w:hAnsi="Times New Roman" w:cs="Times New Roman"/>
            <w:color w:val="0000FF"/>
            <w:sz w:val="24"/>
            <w:szCs w:val="24"/>
            <w:lang w:eastAsia="ru-RU"/>
          </w:rPr>
          <w:t>подпунктами "в"</w:t>
        </w:r>
      </w:hyperlink>
      <w:r w:rsidRPr="0049374A">
        <w:rPr>
          <w:rFonts w:ascii="Times New Roman" w:eastAsia="Times New Roman" w:hAnsi="Times New Roman" w:cs="Times New Roman"/>
          <w:sz w:val="24"/>
          <w:szCs w:val="24"/>
          <w:lang w:eastAsia="ru-RU"/>
        </w:rPr>
        <w:t xml:space="preserve"> и </w:t>
      </w:r>
      <w:hyperlink w:anchor="p66" w:history="1">
        <w:r w:rsidRPr="0049374A">
          <w:rPr>
            <w:rFonts w:ascii="Times New Roman" w:eastAsia="Times New Roman" w:hAnsi="Times New Roman" w:cs="Times New Roman"/>
            <w:color w:val="0000FF"/>
            <w:sz w:val="24"/>
            <w:szCs w:val="24"/>
            <w:lang w:eastAsia="ru-RU"/>
          </w:rPr>
          <w:t>"г" пункта 4</w:t>
        </w:r>
      </w:hyperlink>
      <w:r w:rsidRPr="0049374A">
        <w:rPr>
          <w:rFonts w:ascii="Times New Roman" w:eastAsia="Times New Roman" w:hAnsi="Times New Roman" w:cs="Times New Roman"/>
          <w:sz w:val="24"/>
          <w:szCs w:val="24"/>
          <w:lang w:eastAsia="ru-RU"/>
        </w:rPr>
        <w:t xml:space="preserve"> настоящих Правил,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а) в отношении оказания гражданам единовременной материальной помощи: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нарушение условий жизнедеятельности гражданина в результате воздействия поражающих факторов источника чрезвычайной ситуации;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б) в отношении оказания гражданам финансовой помощи в связи с утратой ими имущества первой необходимости: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11. Критериями утраты имущества первой необходимости являются:</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12. Предоставление трансфертов бюджетам субъектов Российской Федерации на финансовое обеспечение мероприятий по ликвидации чрезвычайных ситуаций федерального, межрегионального и регионального характера осуществляется при выполнении следующих условий:</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а) объем запрашиваемых бюджетных ассигнований, уменьшенных на размер остатка средств резервного фонда высшего исполнительного органа государственной власти субъекта Российской Федерации, не использованного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связанных с ликвидацией чрезвычайной ситуации, составляет более 0,5 процента объема налоговых, неналоговых доходов бюджета субъекта Российской Федерации и дотации на выравнивание бюджетной обеспеченности субъектов Российской Федерации, утвержденного законом субъекта Российской Федерации о бюджете субъекта Российской </w:t>
      </w:r>
      <w:r w:rsidRPr="0049374A">
        <w:rPr>
          <w:rFonts w:ascii="Times New Roman" w:eastAsia="Times New Roman" w:hAnsi="Times New Roman" w:cs="Times New Roman"/>
          <w:sz w:val="24"/>
          <w:szCs w:val="24"/>
          <w:lang w:eastAsia="ru-RU"/>
        </w:rPr>
        <w:lastRenderedPageBreak/>
        <w:t>Федерации на текущий финансовый год и плановый период (только в части чрезвычайных ситуаций регионального характера);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б) наличие в бюджетах субъектов Российской Федерации бюджетных ассигнований на исполнение расходных обязательств субъектов Российской Федерации, финансовое обеспечение которых осуществляется из федерального бюджета, в объеме, необходимом для их исполнения, включающем размер планируемых к предоставлению трансфертов;</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в) наличие нормативных правовых актов субъектов Российской Федерации, утверждающих перечень мероприятий, в целях финансового обеспечения которых предоставляются трансферты;</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г) наличие документов, указанных в </w:t>
      </w:r>
      <w:hyperlink w:anchor="p121" w:history="1">
        <w:r w:rsidRPr="0049374A">
          <w:rPr>
            <w:rFonts w:ascii="Times New Roman" w:eastAsia="Times New Roman" w:hAnsi="Times New Roman" w:cs="Times New Roman"/>
            <w:color w:val="0000FF"/>
            <w:sz w:val="24"/>
            <w:szCs w:val="24"/>
            <w:lang w:eastAsia="ru-RU"/>
          </w:rPr>
          <w:t>подпунктах "а"</w:t>
        </w:r>
      </w:hyperlink>
      <w:r w:rsidRPr="0049374A">
        <w:rPr>
          <w:rFonts w:ascii="Times New Roman" w:eastAsia="Times New Roman" w:hAnsi="Times New Roman" w:cs="Times New Roman"/>
          <w:sz w:val="24"/>
          <w:szCs w:val="24"/>
          <w:lang w:eastAsia="ru-RU"/>
        </w:rPr>
        <w:t xml:space="preserve"> - </w:t>
      </w:r>
      <w:hyperlink w:anchor="p123" w:history="1">
        <w:r w:rsidRPr="0049374A">
          <w:rPr>
            <w:rFonts w:ascii="Times New Roman" w:eastAsia="Times New Roman" w:hAnsi="Times New Roman" w:cs="Times New Roman"/>
            <w:color w:val="0000FF"/>
            <w:sz w:val="24"/>
            <w:szCs w:val="24"/>
            <w:lang w:eastAsia="ru-RU"/>
          </w:rPr>
          <w:t>"в" пункта 16</w:t>
        </w:r>
      </w:hyperlink>
      <w:r w:rsidRPr="0049374A">
        <w:rPr>
          <w:rFonts w:ascii="Times New Roman" w:eastAsia="Times New Roman" w:hAnsi="Times New Roman" w:cs="Times New Roman"/>
          <w:sz w:val="24"/>
          <w:szCs w:val="24"/>
          <w:lang w:eastAsia="ru-RU"/>
        </w:rPr>
        <w:t xml:space="preserve"> настоящих Правил.</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13. Соглашение о предоставлении трансферта на реализацию мероприятий, проводимых в целях, предусмотренных </w:t>
      </w:r>
      <w:hyperlink w:anchor="p62" w:history="1">
        <w:r w:rsidRPr="0049374A">
          <w:rPr>
            <w:rFonts w:ascii="Times New Roman" w:eastAsia="Times New Roman" w:hAnsi="Times New Roman" w:cs="Times New Roman"/>
            <w:color w:val="0000FF"/>
            <w:sz w:val="24"/>
            <w:szCs w:val="24"/>
            <w:lang w:eastAsia="ru-RU"/>
          </w:rPr>
          <w:t>пунктами 4</w:t>
        </w:r>
      </w:hyperlink>
      <w:r w:rsidRPr="0049374A">
        <w:rPr>
          <w:rFonts w:ascii="Times New Roman" w:eastAsia="Times New Roman" w:hAnsi="Times New Roman" w:cs="Times New Roman"/>
          <w:sz w:val="24"/>
          <w:szCs w:val="24"/>
          <w:lang w:eastAsia="ru-RU"/>
        </w:rPr>
        <w:t xml:space="preserve"> и </w:t>
      </w:r>
      <w:hyperlink w:anchor="p72" w:history="1">
        <w:r w:rsidRPr="0049374A">
          <w:rPr>
            <w:rFonts w:ascii="Times New Roman" w:eastAsia="Times New Roman" w:hAnsi="Times New Roman" w:cs="Times New Roman"/>
            <w:color w:val="0000FF"/>
            <w:sz w:val="24"/>
            <w:szCs w:val="24"/>
            <w:lang w:eastAsia="ru-RU"/>
          </w:rPr>
          <w:t>5</w:t>
        </w:r>
      </w:hyperlink>
      <w:r w:rsidRPr="0049374A">
        <w:rPr>
          <w:rFonts w:ascii="Times New Roman" w:eastAsia="Times New Roman" w:hAnsi="Times New Roman" w:cs="Times New Roman"/>
          <w:sz w:val="24"/>
          <w:szCs w:val="24"/>
          <w:lang w:eastAsia="ru-RU"/>
        </w:rPr>
        <w:t xml:space="preserve"> настоящих Правил, между Министерством Российской Федерации по делам гражданской обороны, чрезвычайным ситуациям и ликвидации последствий стихийных бедствий как получателем бюджетных средств и высшим исполнительным органом государственной власти субъекта Российской Федерации не заключается.</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14. Порядок и условия оказания соответствующих видов помощи гражданам и юридическим лицам устанавливаются высшими исполнительными органами государственной власти субъектов Российской Федерации с учетом положений, предусмотренных настоящими Правилами.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15. Перечисление трансфертов на цели, указанные в </w:t>
      </w:r>
      <w:hyperlink w:anchor="p63" w:history="1">
        <w:r w:rsidRPr="0049374A">
          <w:rPr>
            <w:rFonts w:ascii="Times New Roman" w:eastAsia="Times New Roman" w:hAnsi="Times New Roman" w:cs="Times New Roman"/>
            <w:color w:val="0000FF"/>
            <w:sz w:val="24"/>
            <w:szCs w:val="24"/>
            <w:lang w:eastAsia="ru-RU"/>
          </w:rPr>
          <w:t>подпунктах "а"</w:t>
        </w:r>
      </w:hyperlink>
      <w:r w:rsidRPr="0049374A">
        <w:rPr>
          <w:rFonts w:ascii="Times New Roman" w:eastAsia="Times New Roman" w:hAnsi="Times New Roman" w:cs="Times New Roman"/>
          <w:sz w:val="24"/>
          <w:szCs w:val="24"/>
          <w:lang w:eastAsia="ru-RU"/>
        </w:rPr>
        <w:t xml:space="preserve"> - </w:t>
      </w:r>
      <w:hyperlink w:anchor="p67" w:history="1">
        <w:r w:rsidRPr="0049374A">
          <w:rPr>
            <w:rFonts w:ascii="Times New Roman" w:eastAsia="Times New Roman" w:hAnsi="Times New Roman" w:cs="Times New Roman"/>
            <w:color w:val="0000FF"/>
            <w:sz w:val="24"/>
            <w:szCs w:val="24"/>
            <w:lang w:eastAsia="ru-RU"/>
          </w:rPr>
          <w:t>"д" пункта 4</w:t>
        </w:r>
      </w:hyperlink>
      <w:r w:rsidRPr="0049374A">
        <w:rPr>
          <w:rFonts w:ascii="Times New Roman" w:eastAsia="Times New Roman" w:hAnsi="Times New Roman" w:cs="Times New Roman"/>
          <w:sz w:val="24"/>
          <w:szCs w:val="24"/>
          <w:lang w:eastAsia="ru-RU"/>
        </w:rPr>
        <w:t xml:space="preserve"> и </w:t>
      </w:r>
      <w:hyperlink w:anchor="p72" w:history="1">
        <w:r w:rsidRPr="0049374A">
          <w:rPr>
            <w:rFonts w:ascii="Times New Roman" w:eastAsia="Times New Roman" w:hAnsi="Times New Roman" w:cs="Times New Roman"/>
            <w:color w:val="0000FF"/>
            <w:sz w:val="24"/>
            <w:szCs w:val="24"/>
            <w:lang w:eastAsia="ru-RU"/>
          </w:rPr>
          <w:t>пункте 5</w:t>
        </w:r>
      </w:hyperlink>
      <w:r w:rsidRPr="0049374A">
        <w:rPr>
          <w:rFonts w:ascii="Times New Roman" w:eastAsia="Times New Roman" w:hAnsi="Times New Roman" w:cs="Times New Roman"/>
          <w:sz w:val="24"/>
          <w:szCs w:val="24"/>
          <w:lang w:eastAsia="ru-RU"/>
        </w:rPr>
        <w:t xml:space="preserve"> настоящих Правил,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Перечисление трансфертов на цели, указанные в </w:t>
      </w:r>
      <w:hyperlink w:anchor="p71" w:history="1">
        <w:r w:rsidRPr="0049374A">
          <w:rPr>
            <w:rFonts w:ascii="Times New Roman" w:eastAsia="Times New Roman" w:hAnsi="Times New Roman" w:cs="Times New Roman"/>
            <w:color w:val="0000FF"/>
            <w:sz w:val="24"/>
            <w:szCs w:val="24"/>
            <w:lang w:eastAsia="ru-RU"/>
          </w:rPr>
          <w:t>подпункте "е" пункта 4</w:t>
        </w:r>
      </w:hyperlink>
      <w:r w:rsidRPr="0049374A">
        <w:rPr>
          <w:rFonts w:ascii="Times New Roman" w:eastAsia="Times New Roman" w:hAnsi="Times New Roman" w:cs="Times New Roman"/>
          <w:sz w:val="24"/>
          <w:szCs w:val="24"/>
          <w:lang w:eastAsia="ru-RU"/>
        </w:rPr>
        <w:t xml:space="preserve"> настоящих Правил,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16. Перечисление трансфертов бюджетам субъектов Российской Федерации со счетов, открытых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 осуществляется при наличии у субъектов Российской Федерации: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19" w:name="p121"/>
      <w:bookmarkEnd w:id="19"/>
      <w:r w:rsidRPr="0049374A">
        <w:rPr>
          <w:rFonts w:ascii="Times New Roman" w:eastAsia="Times New Roman" w:hAnsi="Times New Roman" w:cs="Times New Roman"/>
          <w:sz w:val="24"/>
          <w:szCs w:val="24"/>
          <w:lang w:eastAsia="ru-RU"/>
        </w:rPr>
        <w:t xml:space="preserve">а) утвержденных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 согласованию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Министерства внутренних дел Российской Федерации списков граждан, указанных в </w:t>
      </w:r>
      <w:hyperlink w:anchor="p85" w:history="1">
        <w:r w:rsidRPr="0049374A">
          <w:rPr>
            <w:rFonts w:ascii="Times New Roman" w:eastAsia="Times New Roman" w:hAnsi="Times New Roman" w:cs="Times New Roman"/>
            <w:color w:val="0000FF"/>
            <w:sz w:val="24"/>
            <w:szCs w:val="24"/>
            <w:lang w:eastAsia="ru-RU"/>
          </w:rPr>
          <w:t>подпунктах "б"</w:t>
        </w:r>
      </w:hyperlink>
      <w:r w:rsidRPr="0049374A">
        <w:rPr>
          <w:rFonts w:ascii="Times New Roman" w:eastAsia="Times New Roman" w:hAnsi="Times New Roman" w:cs="Times New Roman"/>
          <w:sz w:val="24"/>
          <w:szCs w:val="24"/>
          <w:lang w:eastAsia="ru-RU"/>
        </w:rPr>
        <w:t xml:space="preserve"> - </w:t>
      </w:r>
      <w:hyperlink w:anchor="p88" w:history="1">
        <w:r w:rsidRPr="0049374A">
          <w:rPr>
            <w:rFonts w:ascii="Times New Roman" w:eastAsia="Times New Roman" w:hAnsi="Times New Roman" w:cs="Times New Roman"/>
            <w:color w:val="0000FF"/>
            <w:sz w:val="24"/>
            <w:szCs w:val="24"/>
            <w:lang w:eastAsia="ru-RU"/>
          </w:rPr>
          <w:t>"д" пункта 6</w:t>
        </w:r>
      </w:hyperlink>
      <w:r w:rsidRPr="0049374A">
        <w:rPr>
          <w:rFonts w:ascii="Times New Roman" w:eastAsia="Times New Roman" w:hAnsi="Times New Roman" w:cs="Times New Roman"/>
          <w:sz w:val="24"/>
          <w:szCs w:val="24"/>
          <w:lang w:eastAsia="ru-RU"/>
        </w:rPr>
        <w:t xml:space="preserve"> настоящих Правил, и списков граждан и юридических лиц, указанных в </w:t>
      </w:r>
      <w:hyperlink w:anchor="p92" w:history="1">
        <w:r w:rsidRPr="0049374A">
          <w:rPr>
            <w:rFonts w:ascii="Times New Roman" w:eastAsia="Times New Roman" w:hAnsi="Times New Roman" w:cs="Times New Roman"/>
            <w:color w:val="0000FF"/>
            <w:sz w:val="24"/>
            <w:szCs w:val="24"/>
            <w:lang w:eastAsia="ru-RU"/>
          </w:rPr>
          <w:t>подпунктах "б"</w:t>
        </w:r>
      </w:hyperlink>
      <w:r w:rsidRPr="0049374A">
        <w:rPr>
          <w:rFonts w:ascii="Times New Roman" w:eastAsia="Times New Roman" w:hAnsi="Times New Roman" w:cs="Times New Roman"/>
          <w:sz w:val="24"/>
          <w:szCs w:val="24"/>
          <w:lang w:eastAsia="ru-RU"/>
        </w:rPr>
        <w:t xml:space="preserve"> - </w:t>
      </w:r>
      <w:hyperlink w:anchor="p94" w:history="1">
        <w:r w:rsidRPr="0049374A">
          <w:rPr>
            <w:rFonts w:ascii="Times New Roman" w:eastAsia="Times New Roman" w:hAnsi="Times New Roman" w:cs="Times New Roman"/>
            <w:color w:val="0000FF"/>
            <w:sz w:val="24"/>
            <w:szCs w:val="24"/>
            <w:lang w:eastAsia="ru-RU"/>
          </w:rPr>
          <w:t>"г"</w:t>
        </w:r>
      </w:hyperlink>
      <w:r w:rsidRPr="0049374A">
        <w:rPr>
          <w:rFonts w:ascii="Times New Roman" w:eastAsia="Times New Roman" w:hAnsi="Times New Roman" w:cs="Times New Roman"/>
          <w:sz w:val="24"/>
          <w:szCs w:val="24"/>
          <w:lang w:eastAsia="ru-RU"/>
        </w:rPr>
        <w:t xml:space="preserve"> и </w:t>
      </w:r>
      <w:hyperlink w:anchor="p96" w:history="1">
        <w:r w:rsidRPr="0049374A">
          <w:rPr>
            <w:rFonts w:ascii="Times New Roman" w:eastAsia="Times New Roman" w:hAnsi="Times New Roman" w:cs="Times New Roman"/>
            <w:color w:val="0000FF"/>
            <w:sz w:val="24"/>
            <w:szCs w:val="24"/>
            <w:lang w:eastAsia="ru-RU"/>
          </w:rPr>
          <w:t>"е"</w:t>
        </w:r>
      </w:hyperlink>
      <w:r w:rsidRPr="0049374A">
        <w:rPr>
          <w:rFonts w:ascii="Times New Roman" w:eastAsia="Times New Roman" w:hAnsi="Times New Roman" w:cs="Times New Roman"/>
          <w:sz w:val="24"/>
          <w:szCs w:val="24"/>
          <w:lang w:eastAsia="ru-RU"/>
        </w:rPr>
        <w:t xml:space="preserve"> - </w:t>
      </w:r>
      <w:hyperlink w:anchor="p98" w:history="1">
        <w:r w:rsidRPr="0049374A">
          <w:rPr>
            <w:rFonts w:ascii="Times New Roman" w:eastAsia="Times New Roman" w:hAnsi="Times New Roman" w:cs="Times New Roman"/>
            <w:color w:val="0000FF"/>
            <w:sz w:val="24"/>
            <w:szCs w:val="24"/>
            <w:lang w:eastAsia="ru-RU"/>
          </w:rPr>
          <w:t>"з" пункта 7</w:t>
        </w:r>
      </w:hyperlink>
      <w:r w:rsidRPr="0049374A">
        <w:rPr>
          <w:rFonts w:ascii="Times New Roman" w:eastAsia="Times New Roman" w:hAnsi="Times New Roman" w:cs="Times New Roman"/>
          <w:sz w:val="24"/>
          <w:szCs w:val="24"/>
          <w:lang w:eastAsia="ru-RU"/>
        </w:rPr>
        <w:t xml:space="preserve"> настоящих Правил, подготовленных по формам, предусмотренным </w:t>
      </w:r>
      <w:hyperlink w:anchor="p99" w:history="1">
        <w:r w:rsidRPr="0049374A">
          <w:rPr>
            <w:rFonts w:ascii="Times New Roman" w:eastAsia="Times New Roman" w:hAnsi="Times New Roman" w:cs="Times New Roman"/>
            <w:color w:val="0000FF"/>
            <w:sz w:val="24"/>
            <w:szCs w:val="24"/>
            <w:lang w:eastAsia="ru-RU"/>
          </w:rPr>
          <w:t>пунктом 8</w:t>
        </w:r>
      </w:hyperlink>
      <w:r w:rsidRPr="0049374A">
        <w:rPr>
          <w:rFonts w:ascii="Times New Roman" w:eastAsia="Times New Roman" w:hAnsi="Times New Roman" w:cs="Times New Roman"/>
          <w:sz w:val="24"/>
          <w:szCs w:val="24"/>
          <w:lang w:eastAsia="ru-RU"/>
        </w:rPr>
        <w:t xml:space="preserve"> настоящих Правил;</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б) государственных (муниципальных) контрактов (договоров) между органами исполнительной власти субъектов Российской Федерации (органами местного самоуправления) и организациями о выполнении аварийно-спасательных работ;</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bookmarkStart w:id="20" w:name="p123"/>
      <w:bookmarkEnd w:id="20"/>
      <w:r w:rsidRPr="0049374A">
        <w:rPr>
          <w:rFonts w:ascii="Times New Roman" w:eastAsia="Times New Roman" w:hAnsi="Times New Roman" w:cs="Times New Roman"/>
          <w:sz w:val="24"/>
          <w:szCs w:val="24"/>
          <w:lang w:eastAsia="ru-RU"/>
        </w:rPr>
        <w:t xml:space="preserve">в) утвержденных главами местных администраций списков граждан, указанных в </w:t>
      </w:r>
      <w:hyperlink w:anchor="p89" w:history="1">
        <w:r w:rsidRPr="0049374A">
          <w:rPr>
            <w:rFonts w:ascii="Times New Roman" w:eastAsia="Times New Roman" w:hAnsi="Times New Roman" w:cs="Times New Roman"/>
            <w:color w:val="0000FF"/>
            <w:sz w:val="24"/>
            <w:szCs w:val="24"/>
            <w:lang w:eastAsia="ru-RU"/>
          </w:rPr>
          <w:t>подпункте "е" пункта 6</w:t>
        </w:r>
      </w:hyperlink>
      <w:r w:rsidRPr="0049374A">
        <w:rPr>
          <w:rFonts w:ascii="Times New Roman" w:eastAsia="Times New Roman" w:hAnsi="Times New Roman" w:cs="Times New Roman"/>
          <w:sz w:val="24"/>
          <w:szCs w:val="24"/>
          <w:lang w:eastAsia="ru-RU"/>
        </w:rPr>
        <w:t xml:space="preserve"> и </w:t>
      </w:r>
      <w:hyperlink w:anchor="p95" w:history="1">
        <w:r w:rsidRPr="0049374A">
          <w:rPr>
            <w:rFonts w:ascii="Times New Roman" w:eastAsia="Times New Roman" w:hAnsi="Times New Roman" w:cs="Times New Roman"/>
            <w:color w:val="0000FF"/>
            <w:sz w:val="24"/>
            <w:szCs w:val="24"/>
            <w:lang w:eastAsia="ru-RU"/>
          </w:rPr>
          <w:t>подпункте "д" пункта 7</w:t>
        </w:r>
      </w:hyperlink>
      <w:r w:rsidRPr="0049374A">
        <w:rPr>
          <w:rFonts w:ascii="Times New Roman" w:eastAsia="Times New Roman" w:hAnsi="Times New Roman" w:cs="Times New Roman"/>
          <w:sz w:val="24"/>
          <w:szCs w:val="24"/>
          <w:lang w:eastAsia="ru-RU"/>
        </w:rPr>
        <w:t xml:space="preserve"> настоящих Правил, подготовленных по формам, предусмотренным </w:t>
      </w:r>
      <w:hyperlink w:anchor="p99" w:history="1">
        <w:r w:rsidRPr="0049374A">
          <w:rPr>
            <w:rFonts w:ascii="Times New Roman" w:eastAsia="Times New Roman" w:hAnsi="Times New Roman" w:cs="Times New Roman"/>
            <w:color w:val="0000FF"/>
            <w:sz w:val="24"/>
            <w:szCs w:val="24"/>
            <w:lang w:eastAsia="ru-RU"/>
          </w:rPr>
          <w:t>пунктом 8</w:t>
        </w:r>
      </w:hyperlink>
      <w:r w:rsidRPr="0049374A">
        <w:rPr>
          <w:rFonts w:ascii="Times New Roman" w:eastAsia="Times New Roman" w:hAnsi="Times New Roman" w:cs="Times New Roman"/>
          <w:sz w:val="24"/>
          <w:szCs w:val="24"/>
          <w:lang w:eastAsia="ru-RU"/>
        </w:rPr>
        <w:t xml:space="preserve"> настоящих Правил.</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lastRenderedPageBreak/>
        <w:t>17. Ответственность за недостоверность представляемых в Министерство Российской Федерации по делам гражданской обороны, чрезвычайным ситуациям и ликвидации последствий стихийных бедствий информации и документов, предусмотренных настоящими Правилами, возлагается на субъекты Российской Федерации.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18. Оценка эффективности использования трансферта в отчетном финансовом году осуществляется Министерством Российской Федерации по делам гражданской обороны, чрезвычайным ситуациям и ликвидации последствий стихийных бедствий путем сравнения планового значения результата использования трансферта, указанного в распоряжении Правительства Российской Федерации о предоставлении трансферта бюджету субъекта Российской Федерации, и фактически достигнутого значения результата использования трансферта.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19. </w:t>
      </w:r>
      <w:hyperlink r:id="rId19" w:history="1">
        <w:r w:rsidRPr="0049374A">
          <w:rPr>
            <w:rFonts w:ascii="Times New Roman" w:eastAsia="Times New Roman" w:hAnsi="Times New Roman" w:cs="Times New Roman"/>
            <w:color w:val="0000FF"/>
            <w:sz w:val="24"/>
            <w:szCs w:val="24"/>
            <w:lang w:eastAsia="ru-RU"/>
          </w:rPr>
          <w:t>Порядок</w:t>
        </w:r>
      </w:hyperlink>
      <w:r w:rsidRPr="0049374A">
        <w:rPr>
          <w:rFonts w:ascii="Times New Roman" w:eastAsia="Times New Roman" w:hAnsi="Times New Roman" w:cs="Times New Roman"/>
          <w:sz w:val="24"/>
          <w:szCs w:val="24"/>
          <w:lang w:eastAsia="ru-RU"/>
        </w:rPr>
        <w:t xml:space="preserve"> формирования отчетности об исполнении условий предоставления трансфертов устанавливается Министерством Российской Федерации по делам гражданской обороны, чрезвычайным ситуациям и ликвидации последствий стихийных бедствий.</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Высший исполнительный орган государственной власти субъекта Российской Федерации представляет в Министерство Российской Федерации по делам гражданской обороны, чрезвычайным ситуациям и ликвидации последствий стихийных бедствий отчетность об исполнении условий предоставления трансферта в порядке, установленном указанным Министерством.</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Отчетность о расходовании трансфертов и о достижении значений результатов использования трансфертов представляется высшими исполнительными органами государственной власти субъектов Российской Федерации в Министерство Российской Федерации по делам гражданской обороны, чрезвычайным ситуациям и ликвидации последствий стихийных бедствий по установленной указанным Министерством форме не позднее 5-го рабочего дня после окончания отчетного квартала.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xml:space="preserve">20. Выплаты гражданам, предусмотренные </w:t>
      </w:r>
      <w:hyperlink w:anchor="p62" w:history="1">
        <w:r w:rsidRPr="0049374A">
          <w:rPr>
            <w:rFonts w:ascii="Times New Roman" w:eastAsia="Times New Roman" w:hAnsi="Times New Roman" w:cs="Times New Roman"/>
            <w:color w:val="0000FF"/>
            <w:sz w:val="24"/>
            <w:szCs w:val="24"/>
            <w:lang w:eastAsia="ru-RU"/>
          </w:rPr>
          <w:t>пунктами 4</w:t>
        </w:r>
      </w:hyperlink>
      <w:r w:rsidRPr="0049374A">
        <w:rPr>
          <w:rFonts w:ascii="Times New Roman" w:eastAsia="Times New Roman" w:hAnsi="Times New Roman" w:cs="Times New Roman"/>
          <w:sz w:val="24"/>
          <w:szCs w:val="24"/>
          <w:lang w:eastAsia="ru-RU"/>
        </w:rPr>
        <w:t xml:space="preserve"> и </w:t>
      </w:r>
      <w:hyperlink w:anchor="p72" w:history="1">
        <w:r w:rsidRPr="0049374A">
          <w:rPr>
            <w:rFonts w:ascii="Times New Roman" w:eastAsia="Times New Roman" w:hAnsi="Times New Roman" w:cs="Times New Roman"/>
            <w:color w:val="0000FF"/>
            <w:sz w:val="24"/>
            <w:szCs w:val="24"/>
            <w:lang w:eastAsia="ru-RU"/>
          </w:rPr>
          <w:t>5</w:t>
        </w:r>
      </w:hyperlink>
      <w:r w:rsidRPr="0049374A">
        <w:rPr>
          <w:rFonts w:ascii="Times New Roman" w:eastAsia="Times New Roman" w:hAnsi="Times New Roman" w:cs="Times New Roman"/>
          <w:sz w:val="24"/>
          <w:szCs w:val="24"/>
          <w:lang w:eastAsia="ru-RU"/>
        </w:rPr>
        <w:t xml:space="preserve"> настоящих Правил, производятся независимо от страховых выплат, осуществляемых страховщиками по заключенным договорам страхования.</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21. В случаях, предусмотренных международными договорами Российской Федерации, настоящие Правила могут применяться к правоотношениям, связанным с осуществлением выплат иностранным гражданам, постоянно проживающим в жилых помещениях, попавших в зону чрезвычайной ситуации, и зарегистрированных в них по месту жительства.</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22. В случае нецелевого использования трансфертов к субъектам Российской Федерации применяются меры принуждения, предусмотренные бюджетным законодательством Российской Федерации.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23. Контроль за соблюдением целей, порядка и условий предоставления трансфертов осуществляется Министерством Российской Федерации по делам гражданской обороны, чрезвычайным ситуациям и ликвидации последствий стихийных бедствий и уполномоченными органами государственного финансового контроля.</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Приложение N 1</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к Правилам предоставления</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иных межбюджетных трансфертов</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из федерального бюджета, источником</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финансового обеспечения которых</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lastRenderedPageBreak/>
        <w:t>являются бюджетные ассигнования</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резервного фонда Правительства</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Российской Федерации, бюджетам</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субъектов Российской Федерации</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на финансовое обеспечение отдельных</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мер по ликвидации чрезвычайных</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ситуаций природного и техногенного</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характера, осуществления компенсационных</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выплат физическим и юридическим</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лицам, которым был причинен ущерб</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в результате террористического акта,</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и возмещения вреда, причиненного</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при пресечении террористического</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акта правомерными действиями</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bookmarkStart w:id="21" w:name="p158"/>
      <w:bookmarkEnd w:id="21"/>
      <w:r w:rsidRPr="0049374A">
        <w:rPr>
          <w:rFonts w:ascii="Arial" w:eastAsia="Times New Roman" w:hAnsi="Arial" w:cs="Arial"/>
          <w:b/>
          <w:bCs/>
          <w:sz w:val="24"/>
          <w:szCs w:val="24"/>
          <w:lang w:eastAsia="ru-RU"/>
        </w:rPr>
        <w:t>ПЕРЕЧЕНЬ</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АВАРИЙНО-СПАСАТЕЛЬНЫХ РАБОТ ПРИ ЛИКВИДАЦИИ ЧРЕЗВЫЧАЙНЫХ</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СИТУАЦИЙ ПРИРОДНОГО И ТЕХНОГЕННОГО ХАРАКТЕРА</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1. Ввод (вывод) сил и средств в зону (из зоны) чрезвычайной ситуации.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2. Поиск пострадавших в зоне чрезвычайной ситуации.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3. Деблокирование, извлечение и спасение пострадавших из аварийной среды.</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4. Первая помощь до оказания медицинской помощи.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5. Локализация и ликвидация поражающих факторов источников чрезвычайной ситуации.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6. Эвакуация населения из зоны чрезвычайной ситуации и его возвращение в места постоянного проживания.</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Приложение N 2</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к Правилам предоставления</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иных межбюджетных трансфертов</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из федерального бюджета, источником</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финансового обеспечения которых</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являются бюджетные ассигнования</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резервного фонда Правительства</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Российской Федерации, бюджетам</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субъектов Российской Федерации</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на финансовое обеспечение отдельных</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мер по ликвидации чрезвычайных</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ситуаций природного и техногенного</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характера, осуществления компенсационных</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выплат физическим и юридическим</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лицам, которым был причинен ущерб</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в результате террористического акта,</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и возмещения вреда, причиненного</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при пресечении террористического</w:t>
      </w:r>
    </w:p>
    <w:p w:rsidR="0049374A" w:rsidRPr="0049374A" w:rsidRDefault="0049374A" w:rsidP="0049374A">
      <w:pPr>
        <w:spacing w:after="0" w:line="240" w:lineRule="auto"/>
        <w:jc w:val="right"/>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акта правомерными действиями</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bookmarkStart w:id="22" w:name="p193"/>
      <w:bookmarkEnd w:id="22"/>
      <w:r w:rsidRPr="0049374A">
        <w:rPr>
          <w:rFonts w:ascii="Arial" w:eastAsia="Times New Roman" w:hAnsi="Arial" w:cs="Arial"/>
          <w:b/>
          <w:bCs/>
          <w:sz w:val="24"/>
          <w:szCs w:val="24"/>
          <w:lang w:eastAsia="ru-RU"/>
        </w:rPr>
        <w:lastRenderedPageBreak/>
        <w:t>ПЕРЕЧЕНЬ</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АВАРИЙНО-СПАСАТЕЛЬНЫХ РАБОТ ПРИ ЛИКВИДАЦИИ ПОСЛЕДСТВИЙ</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ТЕРРОРИСТИЧЕСКОГО АКТА И (ИЛИ) ПРЕСЕЧЕНИЯ ТЕРРОРИСТИЧЕСКОГО</w:t>
      </w:r>
    </w:p>
    <w:p w:rsidR="0049374A" w:rsidRPr="0049374A" w:rsidRDefault="0049374A" w:rsidP="0049374A">
      <w:pPr>
        <w:spacing w:after="0" w:line="240" w:lineRule="auto"/>
        <w:jc w:val="center"/>
        <w:rPr>
          <w:rFonts w:ascii="Verdana" w:eastAsia="Times New Roman" w:hAnsi="Verdana" w:cs="Times New Roman"/>
          <w:b/>
          <w:bCs/>
          <w:sz w:val="21"/>
          <w:szCs w:val="21"/>
          <w:lang w:eastAsia="ru-RU"/>
        </w:rPr>
      </w:pPr>
      <w:r w:rsidRPr="0049374A">
        <w:rPr>
          <w:rFonts w:ascii="Arial" w:eastAsia="Times New Roman" w:hAnsi="Arial" w:cs="Arial"/>
          <w:b/>
          <w:bCs/>
          <w:sz w:val="24"/>
          <w:szCs w:val="24"/>
          <w:lang w:eastAsia="ru-RU"/>
        </w:rPr>
        <w:t>АКТА ПРАВОМЕРНЫМИ ДЕЙСТВИЯМИ</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1. Определение границ территории, на которой в результате террористического акта и (или) пресечения террористического акта правомерными действиями сложилась обстановка, сопровождающаяся человеческими жертвами, ущербом здоровью людей или окружающей среде, значительными материальными потерями и нарушением условий жизнедеятельности людей (далее - зона террористического акта и (или) пресечения террористического акта правомерными действиями).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2. Ввод (вывод) сил и средств в зону (из зоны) террористического акта и (или) пресечения террористического акта правомерными действиями.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3. Поиск пострадавших в зоне террористического акта и (или) пресечения террористического акта правомерными действиями.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4. Деблокирование, извлечение пострадавших из аварийной среды.</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5. Защита пострадавших от вторичных поражающих факторов, возникших при террористическом акте и (или) пресечении террористического акта правомерными действиями.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6. Первая помощь до оказания медицинской помощи.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7. Локализация и ликвидация вторичных поражающих факторов, возникших при террористическом акте и (или) пресечении террористического акта правомерными действиями.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8. Обеспечение жизнедеятельности сил ликвидации последствий террористического акта и (или) пресечения террористического акта правомерными действиями.</w:t>
      </w:r>
    </w:p>
    <w:p w:rsidR="0049374A" w:rsidRPr="0049374A" w:rsidRDefault="0049374A" w:rsidP="0049374A">
      <w:pPr>
        <w:spacing w:after="0" w:line="240" w:lineRule="auto"/>
        <w:ind w:firstLine="540"/>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9. Эвакуация населения из зоны террористического акта и (или) пресечения террористического акта правомерными действиями, возвращение населения в места постоянного проживания.</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 </w:t>
      </w:r>
    </w:p>
    <w:p w:rsidR="0049374A" w:rsidRPr="0049374A" w:rsidRDefault="0049374A" w:rsidP="0049374A">
      <w:pPr>
        <w:spacing w:after="0" w:line="240" w:lineRule="auto"/>
        <w:jc w:val="both"/>
        <w:rPr>
          <w:rFonts w:ascii="Verdana" w:eastAsia="Times New Roman" w:hAnsi="Verdana" w:cs="Times New Roman"/>
          <w:sz w:val="21"/>
          <w:szCs w:val="21"/>
          <w:lang w:eastAsia="ru-RU"/>
        </w:rPr>
      </w:pPr>
      <w:r w:rsidRPr="0049374A">
        <w:rPr>
          <w:rFonts w:ascii="Times New Roman" w:eastAsia="Times New Roman" w:hAnsi="Times New Roman" w:cs="Times New Roman"/>
          <w:sz w:val="24"/>
          <w:szCs w:val="24"/>
          <w:lang w:eastAsia="ru-RU"/>
        </w:rPr>
        <w:t>------------------------------------------------------------------</w:t>
      </w:r>
    </w:p>
    <w:p w:rsidR="00104C41" w:rsidRDefault="0049374A"/>
    <w:sectPr w:rsidR="00104C41" w:rsidSect="00A65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49374A"/>
    <w:rsid w:val="0049374A"/>
    <w:rsid w:val="005F5BAD"/>
    <w:rsid w:val="00665174"/>
    <w:rsid w:val="00A65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374A"/>
    <w:rPr>
      <w:color w:val="0000FF"/>
      <w:u w:val="single"/>
    </w:rPr>
  </w:style>
</w:styles>
</file>

<file path=word/webSettings.xml><?xml version="1.0" encoding="utf-8"?>
<w:webSettings xmlns:r="http://schemas.openxmlformats.org/officeDocument/2006/relationships" xmlns:w="http://schemas.openxmlformats.org/wordprocessingml/2006/main">
  <w:divs>
    <w:div w:id="10090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927D0E6BD7C64A8B9ECB4731BF01223A&amp;req=doc&amp;base=RZR&amp;n=353735&amp;dst=100242&amp;fld=134&amp;REFFIELD=134&amp;REFDST=100045&amp;REFDOC=342223&amp;REFBASE=RZR&amp;stat=refcode%3D16610%3Bdstident%3D100242%3Bindex%3D84&amp;date=01.03.2021" TargetMode="External"/><Relationship Id="rId13" Type="http://schemas.openxmlformats.org/officeDocument/2006/relationships/hyperlink" Target="http://login.consultant.ru/link/?rnd=927D0E6BD7C64A8B9ECB4731BF01223A&amp;req=doc&amp;base=RZR&amp;n=353735&amp;dst=100467&amp;fld=134&amp;REFFIELD=134&amp;REFDST=100055&amp;REFDOC=342223&amp;REFBASE=RZR&amp;stat=refcode%3D16610%3Bdstident%3D100467%3Bindex%3D94&amp;date=01.03.2021" TargetMode="External"/><Relationship Id="rId18" Type="http://schemas.openxmlformats.org/officeDocument/2006/relationships/hyperlink" Target="http://login.consultant.ru/link/?rnd=927D0E6BD7C64A8B9ECB4731BF01223A&amp;req=doc&amp;base=RZR&amp;n=353735&amp;dst=100010&amp;fld=134&amp;REFFIELD=134&amp;REFDST=100060&amp;REFDOC=342223&amp;REFBASE=RZR&amp;stat=refcode%3D16610%3Bdstident%3D100010%3Bindex%3D99&amp;date=01.03.202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ogin.consultant.ru/link/?rnd=927D0E6BD7C64A8B9ECB4731BF01223A&amp;req=doc&amp;base=RZR&amp;n=299564&amp;REFFIELD=134&amp;REFDST=100010&amp;REFDOC=342223&amp;REFBASE=RZR&amp;stat=refcode%3D19025%3Bindex%3D25&amp;date=01.03.2021" TargetMode="External"/><Relationship Id="rId12" Type="http://schemas.openxmlformats.org/officeDocument/2006/relationships/hyperlink" Target="http://login.consultant.ru/link/?rnd=927D0E6BD7C64A8B9ECB4731BF01223A&amp;req=doc&amp;base=RZR&amp;n=353735&amp;dst=100441&amp;fld=134&amp;REFFIELD=134&amp;REFDST=100054&amp;REFDOC=342223&amp;REFBASE=RZR&amp;stat=refcode%3D16610%3Bdstident%3D100441%3Bindex%3D93&amp;date=01.03.2021" TargetMode="External"/><Relationship Id="rId17" Type="http://schemas.openxmlformats.org/officeDocument/2006/relationships/hyperlink" Target="http://login.consultant.ru/link/?rnd=927D0E6BD7C64A8B9ECB4731BF01223A&amp;req=doc&amp;base=RZR&amp;n=353735&amp;dst=100514&amp;fld=134&amp;REFFIELD=134&amp;REFDST=100059&amp;REFDOC=342223&amp;REFBASE=RZR&amp;stat=refcode%3D16610%3Bdstident%3D100514%3Bindex%3D98&amp;date=01.03.2021" TargetMode="External"/><Relationship Id="rId2" Type="http://schemas.openxmlformats.org/officeDocument/2006/relationships/settings" Target="settings.xml"/><Relationship Id="rId16" Type="http://schemas.openxmlformats.org/officeDocument/2006/relationships/hyperlink" Target="http://login.consultant.ru/link/?rnd=927D0E6BD7C64A8B9ECB4731BF01223A&amp;req=doc&amp;base=RZR&amp;n=353735&amp;dst=100496&amp;fld=134&amp;REFFIELD=134&amp;REFDST=100058&amp;REFDOC=342223&amp;REFBASE=RZR&amp;stat=refcode%3D16610%3Bdstident%3D100496%3Bindex%3D97&amp;date=01.03.202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ogin.consultant.ru/link/?rnd=927D0E6BD7C64A8B9ECB4731BF01223A&amp;req=doc&amp;base=RZR&amp;n=186827&amp;REFFIELD=134&amp;REFDST=100009&amp;REFDOC=342223&amp;REFBASE=RZR&amp;stat=refcode%3D19025%3Bindex%3D24&amp;date=01.03.2021" TargetMode="External"/><Relationship Id="rId11" Type="http://schemas.openxmlformats.org/officeDocument/2006/relationships/hyperlink" Target="http://login.consultant.ru/link/?rnd=927D0E6BD7C64A8B9ECB4731BF01223A&amp;req=doc&amp;base=RZR&amp;n=353735&amp;dst=100413&amp;fld=134&amp;REFFIELD=134&amp;REFDST=100053&amp;REFDOC=342223&amp;REFBASE=RZR&amp;stat=refcode%3D16610%3Bdstident%3D100413%3Bindex%3D92&amp;date=01.03.2021" TargetMode="External"/><Relationship Id="rId5" Type="http://schemas.openxmlformats.org/officeDocument/2006/relationships/hyperlink" Target="http://login.consultant.ru/link/?rnd=927D0E6BD7C64A8B9ECB4731BF01223A&amp;req=doc&amp;base=RZR&amp;n=176554&amp;dst=100049&amp;fld=134&amp;REFFIELD=134&amp;REFDST=100008&amp;REFDOC=342223&amp;REFBASE=RZR&amp;stat=refcode%3D10677%3Bdstident%3D100049%3Bindex%3D23&amp;date=01.03.2021" TargetMode="External"/><Relationship Id="rId15" Type="http://schemas.openxmlformats.org/officeDocument/2006/relationships/hyperlink" Target="http://login.consultant.ru/link/?rnd=927D0E6BD7C64A8B9ECB4731BF01223A&amp;req=doc&amp;base=RZR&amp;n=353735&amp;dst=100308&amp;fld=134&amp;REFFIELD=134&amp;REFDST=100057&amp;REFDOC=342223&amp;REFBASE=RZR&amp;stat=refcode%3D16610%3Bdstident%3D100308%3Bindex%3D96&amp;date=01.03.2021" TargetMode="External"/><Relationship Id="rId10" Type="http://schemas.openxmlformats.org/officeDocument/2006/relationships/hyperlink" Target="http://login.consultant.ru/link/?rnd=927D0E6BD7C64A8B9ECB4731BF01223A&amp;req=doc&amp;base=RZR&amp;n=353735&amp;dst=100242&amp;fld=134&amp;REFFIELD=134&amp;REFDST=100052&amp;REFDOC=342223&amp;REFBASE=RZR&amp;stat=refcode%3D16610%3Bdstident%3D100242%3Bindex%3D91&amp;date=01.03.2021" TargetMode="External"/><Relationship Id="rId19" Type="http://schemas.openxmlformats.org/officeDocument/2006/relationships/hyperlink" Target="http://login.consultant.ru/link/?rnd=927D0E6BD7C64A8B9ECB4731BF01223A&amp;req=doc&amp;base=RZR&amp;n=370172&amp;dst=100009&amp;fld=134&amp;REFFIELD=134&amp;REFDST=100087&amp;REFDOC=342223&amp;REFBASE=RZR&amp;stat=refcode%3D16610%3Bdstident%3D100009%3Bindex%3D126&amp;date=01.03.2021" TargetMode="External"/><Relationship Id="rId4" Type="http://schemas.openxmlformats.org/officeDocument/2006/relationships/hyperlink" Target="http://login.consultant.ru/link/?rnd=927D0E6BD7C64A8B9ECB4731BF01223A&amp;req=doc&amp;base=RZR&amp;n=299676&amp;REFFIELD=134&amp;REFDST=100007&amp;REFDOC=342223&amp;REFBASE=RZR&amp;stat=refcode%3D19025%3Bindex%3D22&amp;date=01.03.2021" TargetMode="External"/><Relationship Id="rId9" Type="http://schemas.openxmlformats.org/officeDocument/2006/relationships/hyperlink" Target="http://login.consultant.ru/link/?rnd=927D0E6BD7C64A8B9ECB4731BF01223A&amp;req=doc&amp;base=RZR&amp;n=353735&amp;dst=100261&amp;fld=134&amp;REFFIELD=134&amp;REFDST=100050&amp;REFDOC=342223&amp;REFBASE=RZR&amp;stat=refcode%3D16610%3Bdstident%3D100261%3Bindex%3D89&amp;date=01.03.2021" TargetMode="External"/><Relationship Id="rId14" Type="http://schemas.openxmlformats.org/officeDocument/2006/relationships/hyperlink" Target="http://login.consultant.ru/link/?rnd=927D0E6BD7C64A8B9ECB4731BF01223A&amp;req=doc&amp;base=RZR&amp;n=353735&amp;dst=100261&amp;fld=134&amp;REFFIELD=134&amp;REFDST=100056&amp;REFDOC=342223&amp;REFBASE=RZR&amp;stat=refcode%3D16610%3Bdstident%3D100261%3Bindex%3D95&amp;date=01.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5031</Words>
  <Characters>28682</Characters>
  <Application>Microsoft Office Word</Application>
  <DocSecurity>0</DocSecurity>
  <Lines>239</Lines>
  <Paragraphs>67</Paragraphs>
  <ScaleCrop>false</ScaleCrop>
  <Company>Home</Company>
  <LinksUpToDate>false</LinksUpToDate>
  <CharactersWithSpaces>33646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PersonalPC</dc:creator>
  <cp:keywords/>
  <dc:description/>
  <cp:lastModifiedBy>PersonalPC</cp:lastModifiedBy>
  <cp:revision>2</cp:revision>
  <dcterms:created xsi:type="dcterms:W3CDTF">2021-03-01T11:12:00Z</dcterms:created>
  <dcterms:modified xsi:type="dcterms:W3CDTF">2021-03-01T11:12:00Z</dcterms:modified>
</cp:coreProperties>
</file>